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7" w:rsidRPr="00E02967" w:rsidRDefault="00E02967" w:rsidP="00E02967">
      <w:pPr>
        <w:widowControl w:val="0"/>
        <w:autoSpaceDE w:val="0"/>
        <w:autoSpaceDN w:val="0"/>
        <w:spacing w:before="71"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«УТВЕРЖДАЮ»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Начальник управления</w:t>
      </w:r>
      <w:r w:rsidRPr="00E02967">
        <w:rPr>
          <w:rFonts w:ascii="Times New Roman" w:eastAsia="Times New Roman" w:hAnsi="Times New Roman" w:cs="Times New Roman"/>
          <w:b/>
          <w:spacing w:val="-13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молодежи спорта и туризма Администрации города Симферополя.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275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А.И. Лупашко</w:t>
      </w:r>
    </w:p>
    <w:p w:rsidR="00E02967" w:rsidRPr="00E02967" w:rsidRDefault="00E02967" w:rsidP="00E02967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954"/>
          <w:tab w:val="left" w:pos="299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</w:t>
      </w:r>
      <w:proofErr w:type="gramEnd"/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</w:t>
      </w:r>
      <w:r w:rsidR="009717A7">
        <w:rPr>
          <w:rFonts w:ascii="Times New Roman" w:eastAsia="Times New Roman" w:hAnsi="Times New Roman" w:cs="Times New Roman"/>
          <w:b/>
          <w:sz w:val="24"/>
          <w:lang w:eastAsia="ru-RU" w:bidi="ru-RU"/>
        </w:rPr>
        <w:t>2019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г.</w:t>
      </w:r>
    </w:p>
    <w:p w:rsidR="00E02967" w:rsidRPr="00E02967" w:rsidRDefault="00E02967" w:rsidP="00E02967">
      <w:pPr>
        <w:widowControl w:val="0"/>
        <w:autoSpaceDE w:val="0"/>
        <w:autoSpaceDN w:val="0"/>
        <w:spacing w:before="71"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«УТВЕРЖДАЮ»</w:t>
      </w:r>
    </w:p>
    <w:p w:rsidR="00E02967" w:rsidRPr="00E02967" w:rsidRDefault="00E02967" w:rsidP="00E0296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115" w:right="91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Председатель Крымского регионального отделения Общероссийской Общественной организации «Федерация кикбоксинга России»</w:t>
      </w:r>
    </w:p>
    <w:p w:rsidR="00E02967" w:rsidRPr="00E02967" w:rsidRDefault="00E02967" w:rsidP="00E02967">
      <w:pPr>
        <w:widowControl w:val="0"/>
        <w:tabs>
          <w:tab w:val="left" w:pos="2515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      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В.А. Олейник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954"/>
          <w:tab w:val="left" w:pos="299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</w:t>
      </w:r>
      <w:proofErr w:type="gramEnd"/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                   </w:t>
      </w:r>
      <w:r w:rsidR="009717A7">
        <w:rPr>
          <w:rFonts w:ascii="Times New Roman" w:eastAsia="Times New Roman" w:hAnsi="Times New Roman" w:cs="Times New Roman"/>
          <w:b/>
          <w:sz w:val="24"/>
          <w:lang w:eastAsia="ru-RU" w:bidi="ru-RU"/>
        </w:rPr>
        <w:t>2019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E02967" w:rsidRPr="00E02967" w:rsidSect="00AD3B3E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>ПОЛОЖЕНИЕ</w:t>
      </w:r>
    </w:p>
    <w:p w:rsidR="00E02967" w:rsidRPr="00E02967" w:rsidRDefault="00E02967" w:rsidP="00E02967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E02967" w:rsidRPr="00E02967" w:rsidRDefault="0042440D" w:rsidP="00E02967">
      <w:pPr>
        <w:widowControl w:val="0"/>
        <w:autoSpaceDE w:val="0"/>
        <w:autoSpaceDN w:val="0"/>
        <w:spacing w:before="2" w:after="0" w:line="240" w:lineRule="auto"/>
        <w:ind w:left="574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Соревнования муниципального образования г. Симферополь</w:t>
      </w:r>
    </w:p>
    <w:p w:rsidR="00E02967" w:rsidRDefault="00E02967" w:rsidP="00E02967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 виду спорта «кикбоксинг».</w:t>
      </w:r>
    </w:p>
    <w:p w:rsidR="0042440D" w:rsidRPr="00E02967" w:rsidRDefault="0042440D" w:rsidP="00E02967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«Открытый ринг»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Дисциплины: </w:t>
      </w: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«К1»,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-контакт </w:t>
      </w: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val="en-US" w:eastAsia="ru-RU" w:bidi="ru-RU"/>
        </w:rPr>
        <w:t>c</w:t>
      </w: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 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лоу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-киком»</w:t>
      </w: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, </w:t>
      </w: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поинтфайтинг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42440D" w:rsidRDefault="009717A7" w:rsidP="0042440D">
      <w:pPr>
        <w:widowControl w:val="0"/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г. Симферополь </w:t>
      </w:r>
      <w:r w:rsidR="00F61982">
        <w:rPr>
          <w:rFonts w:ascii="Times New Roman" w:eastAsia="Times New Roman" w:hAnsi="Times New Roman" w:cs="Times New Roman"/>
          <w:b/>
          <w:sz w:val="24"/>
          <w:lang w:eastAsia="ru-RU" w:bidi="ru-RU"/>
        </w:rPr>
        <w:t>26 января</w:t>
      </w:r>
      <w:r w:rsidR="00E02967"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2018 г.</w:t>
      </w:r>
    </w:p>
    <w:p w:rsidR="00E02967" w:rsidRPr="00E02967" w:rsidRDefault="00E02967" w:rsidP="00E02967">
      <w:pPr>
        <w:widowControl w:val="0"/>
        <w:tabs>
          <w:tab w:val="center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E02967" w:rsidRPr="00E02967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Общие</w:t>
      </w:r>
      <w:r w:rsidRPr="00E0296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E02967" w:rsidRPr="0042440D" w:rsidRDefault="0042440D" w:rsidP="008618CB">
      <w:pPr>
        <w:widowControl w:val="0"/>
        <w:autoSpaceDE w:val="0"/>
        <w:autoSpaceDN w:val="0"/>
        <w:spacing w:after="0" w:line="275" w:lineRule="exact"/>
        <w:ind w:left="-426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Соревнования муниципального образования г.</w:t>
      </w:r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Симферополь</w:t>
      </w:r>
      <w:r w:rsidR="00E02967" w:rsidRPr="00E02967"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E02967"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виду</w:t>
      </w:r>
      <w:r w:rsidR="00E02967"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</w:t>
      </w:r>
      <w:r w:rsidR="00E02967"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«Открытый ринг»</w:t>
      </w:r>
      <w:r w:rsidR="00E02967" w:rsidRPr="00E02967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E02967" w:rsidRPr="00E029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дисциплинах:</w:t>
      </w:r>
      <w:r w:rsidR="00E02967" w:rsidRPr="00E02967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«К1»,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 с 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лоу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-киком»,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-контакт», «</w:t>
      </w:r>
      <w:proofErr w:type="spellStart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лайт</w:t>
      </w:r>
      <w:proofErr w:type="spellEnd"/>
      <w:r w:rsidR="00E02967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-контакт»,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соревнования) проводятся в соответствии с календарным планом физкультурных и спортивных мероприятий г. Си</w:t>
      </w:r>
      <w:r w:rsidR="00525D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мферополь по кикбоксингу на 2019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E02967" w:rsidRPr="00E02967" w:rsidRDefault="00E02967" w:rsidP="0042440D">
      <w:pPr>
        <w:widowControl w:val="0"/>
        <w:autoSpaceDE w:val="0"/>
        <w:autoSpaceDN w:val="0"/>
        <w:spacing w:after="0" w:line="240" w:lineRule="auto"/>
        <w:ind w:left="-426"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E02967" w:rsidRPr="00E02967" w:rsidRDefault="00E02967" w:rsidP="00E02967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Цели и задачи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личные проводятся в целях: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выявления сильнейших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спортсменов;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9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дальнейшей популяризации и развития вида спорта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37" w:lineRule="auto"/>
        <w:ind w:left="142" w:right="10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повышения спортивного мастерства спортсменов, занимающихся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кикбоксингом;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норматива в соответствие с</w:t>
      </w:r>
      <w:r w:rsidRPr="00E0296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ЕВСК.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Место и сроки проведения</w:t>
      </w:r>
      <w:r w:rsidRPr="00E0296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</w:t>
      </w:r>
    </w:p>
    <w:p w:rsidR="00E02967" w:rsidRPr="00F61982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Соревнования 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</w:t>
      </w:r>
      <w:r w:rsidR="00F61982"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26 января </w:t>
      </w:r>
      <w:r w:rsidRPr="00F61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2018 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в г. Симферополь, по адресу: </w:t>
      </w:r>
      <w:r w:rsidR="00F61982" w:rsidRPr="00F61982">
        <w:rPr>
          <w:rFonts w:ascii="Times New Roman" w:hAnsi="Times New Roman" w:cs="Times New Roman"/>
        </w:rPr>
        <w:t>ул. Пушкина 46, стадион «Локомотив», спорткомплекс ФК Таврия.</w:t>
      </w:r>
    </w:p>
    <w:p w:rsidR="00E02967" w:rsidRPr="00F61982" w:rsidRDefault="00E02967" w:rsidP="00E02967">
      <w:pPr>
        <w:widowControl w:val="0"/>
        <w:autoSpaceDE w:val="0"/>
        <w:autoSpaceDN w:val="0"/>
        <w:spacing w:after="0" w:line="240" w:lineRule="auto"/>
        <w:ind w:left="-567"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 Мандатная комиссия, взвешиван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ие: для команд г. Симферополь 24 января</w:t>
      </w:r>
      <w:r w:rsidR="00525D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2019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ул. Гагарина 14а СК «СКИФ» с 12:00 до14:00 часов.</w:t>
      </w:r>
    </w:p>
    <w:p w:rsidR="00F61982" w:rsidRPr="00F61982" w:rsidRDefault="00E02967" w:rsidP="00F61982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Взвешивание команд для других городов Р. Крым и субъектов РФ,</w:t>
      </w:r>
      <w:r w:rsidR="000E38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день соревнований 26 января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2019</w:t>
      </w:r>
      <w:r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с 08:00 до 9:30 по адресу: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E38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Симферополь,</w:t>
      </w:r>
      <w:r w:rsidR="00F61982" w:rsidRPr="00F619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1982" w:rsidRPr="00F61982">
        <w:rPr>
          <w:rFonts w:ascii="Times New Roman" w:hAnsi="Times New Roman" w:cs="Times New Roman"/>
        </w:rPr>
        <w:t>ул. Пушкина 46, стадион «Локомотив», спорткомплекс ФК Таврия.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57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Организаторы</w:t>
      </w:r>
      <w:r w:rsidRPr="00E0296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Организаторы:</w:t>
      </w:r>
    </w:p>
    <w:p w:rsidR="00D33858" w:rsidRDefault="0042440D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</w:t>
      </w:r>
      <w:r w:rsidR="00016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молодежи спорта и туризма Администрации г. Симферополь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Проводящие организации:</w:t>
      </w:r>
    </w:p>
    <w:p w:rsidR="00E02967" w:rsidRPr="00E02967" w:rsidRDefault="00016AD0" w:rsidP="00E02967">
      <w:pPr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молодежи спорта и туризма Администрации г. Симферополь</w:t>
      </w:r>
    </w:p>
    <w:p w:rsidR="00E02967" w:rsidRPr="00E02967" w:rsidRDefault="00E02967" w:rsidP="00E02967">
      <w:pPr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 w:rsidRPr="00E029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судья соревнований: Пискарев Е.А. (судья 1 кат. г. Симферополь)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секретарь соревнований: Сычев А.И. (судья 3 кат. г. Симферополь)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участникам соревнований и условия их допуска.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 Участники допускаются к соревнованиям на основании заявки подписанной врачом.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нет, то участвуют только в тренирово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спаррингах в рамках </w:t>
      </w:r>
      <w:r w:rsidR="00F6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5.3 </w:t>
      </w:r>
      <w:proofErr w:type="gram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соревнований будут проводиться тренировочные спарринги, в разделах:</w:t>
      </w:r>
    </w:p>
    <w:p w:rsidR="00E02967" w:rsidRPr="00E02967" w:rsidRDefault="00F61982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контакт» в младших возрастных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– дети: 2009-20</w:t>
      </w:r>
      <w:r w:rsidR="00283E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10, 2011-2012, 2013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контакт» в младших возрастных категориях – дети: 2007 - 2008, 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>2009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- 2010. 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 Весовые категории: согласно правилам ФКР «WAKO».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К1</w:t>
      </w:r>
      <w:r w:rsidR="00283E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</w:t>
      </w:r>
      <w:r w:rsidR="00283E74" w:rsidRPr="00283E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 с </w:t>
      </w:r>
      <w:proofErr w:type="spellStart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лоу</w:t>
      </w:r>
      <w:proofErr w:type="spellEnd"/>
      <w:r w:rsidR="00283E74"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-киком.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E02967" w:rsidRPr="00E02967" w:rsidTr="002A20E4">
        <w:trPr>
          <w:trHeight w:val="487"/>
        </w:trPr>
        <w:tc>
          <w:tcPr>
            <w:tcW w:w="112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6769" w:type="dxa"/>
            <w:gridSpan w:val="12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2A20E4">
        <w:trPr>
          <w:trHeight w:val="40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2A20E4">
        <w:trPr>
          <w:trHeight w:val="414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2A20E4">
        <w:trPr>
          <w:trHeight w:val="42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2A20E4">
        <w:trPr>
          <w:trHeight w:val="411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2A20E4">
        <w:trPr>
          <w:trHeight w:val="41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2A20E4">
        <w:trPr>
          <w:trHeight w:val="41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2A20E4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747913" w:rsidRDefault="00747913" w:rsidP="00E029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747913" w:rsidRPr="00747913" w:rsidRDefault="00747913" w:rsidP="00747913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Программа соревнований</w:t>
      </w:r>
    </w:p>
    <w:p w:rsidR="00747913" w:rsidRDefault="00747913" w:rsidP="00747913">
      <w:pPr>
        <w:widowControl w:val="0"/>
        <w:autoSpaceDE w:val="0"/>
        <w:autoSpaceDN w:val="0"/>
        <w:spacing w:before="90" w:after="0" w:line="240" w:lineRule="auto"/>
        <w:ind w:left="-142" w:right="-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02967" w:rsidRPr="00747913" w:rsidRDefault="00747913" w:rsidP="00747913">
      <w:pPr>
        <w:widowControl w:val="0"/>
        <w:autoSpaceDE w:val="0"/>
        <w:autoSpaceDN w:val="0"/>
        <w:spacing w:before="90"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7913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26 января</w:t>
      </w:r>
      <w:r w:rsidR="00E02967" w:rsidRPr="0074791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4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08:00 - 09:30 - день приезда, взвешивание иногородних участников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09:30 - 10:00 - судейский семинар</w:t>
      </w:r>
    </w:p>
    <w:p w:rsidR="00E02967" w:rsidRPr="00E02967" w:rsidRDefault="00E02967" w:rsidP="001F18FD">
      <w:pPr>
        <w:widowControl w:val="0"/>
        <w:autoSpaceDE w:val="0"/>
        <w:autoSpaceDN w:val="0"/>
        <w:spacing w:after="0" w:line="240" w:lineRule="auto"/>
        <w:ind w:left="-426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10:00 - 20</w:t>
      </w:r>
      <w:r w:rsidR="001F1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:00 - предварительные, полуфинальные и финальные поединки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13:00 - торжественное открытие.</w:t>
      </w:r>
    </w:p>
    <w:p w:rsidR="00747913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20:00 -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награждение, отъезд участников соревнований</w:t>
      </w:r>
    </w:p>
    <w:p w:rsidR="00747913" w:rsidRPr="00E02967" w:rsidRDefault="00747913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8E5783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left="-993" w:firstLine="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7.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 подведения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личном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зачете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 w:rsidRPr="00E0296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Олимпийской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выбыванием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8.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призеры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занявшие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первое,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два</w:t>
      </w:r>
      <w:r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третьих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весовой категории среди мужчин и женщин, 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юниоров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юниорок получают награды 3 степеней (золото, серебро, бронза) и</w:t>
      </w:r>
      <w:r w:rsidRPr="00E02967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дипломы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9.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финансирования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Финансирование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</w:t>
      </w:r>
      <w:r w:rsidRPr="00E029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</w:t>
      </w:r>
      <w:r w:rsidR="0086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016A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молодежи спорта и туризма Администрации г. Симферополь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</w:t>
      </w:r>
      <w:r w:rsidR="00A30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F18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Управления молодежи спорта и туризма Администрации г. Симферополь </w:t>
      </w:r>
      <w:r w:rsidR="007479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2019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10.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участников соревнований и</w:t>
      </w:r>
      <w:r w:rsidRPr="00E0296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зрителей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работники ГРУ РК «ЦСМ»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Ответственные исполнители: руководитель спортсооружения и Главный судья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11. 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Страхование участников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соревнований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12.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Заявки на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участие</w:t>
      </w:r>
    </w:p>
    <w:p w:rsidR="00E02967" w:rsidRPr="00E02967" w:rsidRDefault="00E02967" w:rsidP="00E02967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(анкеты),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предост</w:t>
      </w:r>
      <w:r w:rsidR="00747913">
        <w:rPr>
          <w:rFonts w:ascii="Times New Roman" w:eastAsia="Times New Roman" w:hAnsi="Times New Roman" w:cs="Times New Roman"/>
          <w:sz w:val="24"/>
          <w:lang w:eastAsia="ru-RU" w:bidi="ru-RU"/>
        </w:rPr>
        <w:t>авляются до 23 января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(последний день подачи заявок и </w:t>
      </w:r>
      <w:r w:rsidR="00016AD0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заполненных анкет спортсменов</w:t>
      </w:r>
      <w:r w:rsidR="008E5783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23 января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)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эл. почте: 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skifsychov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98@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mail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.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ru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54"/>
          <w:sz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вопросы по телефонам: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судейской коллегии КРОООО «ФКР» Пискарев Е.А. +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7 (978) 72-888-32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секретарь КРОООО «ФКР» Сычев Алексей Игоревич 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+7 (978) 823-51-37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В мандатную комиссию соревнований в день заезда представляются следующие</w:t>
      </w:r>
      <w:r w:rsidRPr="00E029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документы.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с отметкой врачей о допуске к соревнованиям, форму установленного образца.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Именная официальная заявка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 w:rsidRPr="00E02967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спортивную квалификацию спортсмена (паспорт</w:t>
      </w:r>
      <w:r w:rsidRPr="00E02967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proofErr w:type="spellStart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);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Медицинский допуск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физкультурного</w:t>
      </w:r>
      <w:r w:rsidRPr="00E02967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диспансера;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before="4" w:after="0" w:line="276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Для женщин и девушек справку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 w:rsidRPr="00E029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врача-гинеколога;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Страховой полис;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рождении или</w:t>
      </w:r>
      <w:r w:rsidRPr="00E0296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паспорт.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TOP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GREEN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HILL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ADIDAS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786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«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CLINCH</w:t>
      </w:r>
      <w:r w:rsidR="00786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="00786680" w:rsidRPr="007866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866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Боксерские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перчатки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, 10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унций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«GREEN HILL TIGER», 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«TOP TEN 5 STAR», «ADIDAS WAKO»,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«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CLINCH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OLIMP</w:t>
      </w:r>
      <w:r w:rsidR="00786680" w:rsidRPr="00786680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».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Шлем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«TOP TEN», «GREEN HILL», «ADIDAS».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br/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514074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Настоящие </w:t>
      </w:r>
      <w:r w:rsidRPr="00E02967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 w:bidi="ru-RU"/>
        </w:rPr>
        <w:t xml:space="preserve">соревнования включены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в календарный план спортивно массовых мероприятий управления </w:t>
      </w:r>
      <w:r w:rsidRPr="00E0296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 w:bidi="ru-RU"/>
        </w:rPr>
        <w:t xml:space="preserve">молодежи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спорта и туризма г. Симферополь.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Данное Положение является официальным вызовом на           </w:t>
      </w:r>
      <w:r w:rsidRPr="00E02967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. 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68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A30F7A" w:rsidRDefault="00A30F7A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8E5783" w:rsidRDefault="008E5783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>Приложение №1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Дополнительная информация к Положению о</w:t>
      </w:r>
      <w:r w:rsidRPr="00E02967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соревнованиях.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на</w:t>
      </w:r>
      <w:r w:rsidR="00514074" w:rsidRPr="0051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="0051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с</w:t>
      </w:r>
      <w:r w:rsidR="0051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оревнования муниципального образования г.</w:t>
      </w:r>
      <w:r w:rsidR="00514074"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Симферополь</w:t>
      </w:r>
      <w:r w:rsidR="00514074" w:rsidRPr="00E02967"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 w:rsidR="005140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«Открытый ринг»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присылают с точным указанием ФИО, Веса, Возраста, Клуба, ДЮСШ, разряда, тренера (формат WORD) за 3 (три) дня до соревнований </w:t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(последний день подачи заявок и заполненных анкет, с точным указанием ФИО, раздела, годовой катего</w:t>
      </w:r>
      <w:bookmarkStart w:id="0" w:name="_GoBack"/>
      <w:bookmarkEnd w:id="0"/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рии, тренера и указ</w:t>
      </w:r>
      <w:r w:rsidR="00F911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анием точного веса спортсмена </w:t>
      </w:r>
      <w:r w:rsidR="008E578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23 января </w:t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 всех гор</w:t>
      </w:r>
      <w:r w:rsidR="00F911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одов Р. Крым и субъектов РФ.) 24</w:t>
      </w:r>
      <w:r w:rsidR="008E578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января</w:t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заявки приниматься не будут, и спортсмены не будут допущены к соревнованиям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На основании Вашей заявки будут сформированы сетки соревнований! Организации, которые не прислали предварительные з</w:t>
      </w:r>
      <w:r w:rsidR="008E57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аявки и анкеты спортсменов до 23 января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 участию в соревнованиях </w:t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 допускаются!!!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8E57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декабря 2014 года и составляет 700 (Семьсот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рублей независимо от возрастной категории.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</w:t>
      </w:r>
      <w:r w:rsidR="005140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иях - дети 2009-2010, 2011-2012, 2013.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- дети 2007-2008,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2009-2010.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 w:bidi="ru-RU"/>
        </w:rPr>
      </w:pP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                                                        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</w:t>
      </w:r>
    </w:p>
    <w:p w:rsidR="001A00C9" w:rsidRDefault="001A00C9"/>
    <w:sectPr w:rsidR="001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06E7692"/>
    <w:multiLevelType w:val="hybridMultilevel"/>
    <w:tmpl w:val="47EA6B26"/>
    <w:lvl w:ilvl="0" w:tplc="F9D646D0">
      <w:start w:val="5"/>
      <w:numFmt w:val="decimal"/>
      <w:lvlText w:val="%1."/>
      <w:lvlJc w:val="left"/>
      <w:pPr>
        <w:ind w:left="26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318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435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494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669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7"/>
    <w:rsid w:val="00016AD0"/>
    <w:rsid w:val="000E38C4"/>
    <w:rsid w:val="001A00C9"/>
    <w:rsid w:val="001F18FD"/>
    <w:rsid w:val="00283E74"/>
    <w:rsid w:val="0042440D"/>
    <w:rsid w:val="00514074"/>
    <w:rsid w:val="00525D66"/>
    <w:rsid w:val="00747913"/>
    <w:rsid w:val="00786680"/>
    <w:rsid w:val="008618CB"/>
    <w:rsid w:val="008E5783"/>
    <w:rsid w:val="009717A7"/>
    <w:rsid w:val="00A30F7A"/>
    <w:rsid w:val="00CB37F7"/>
    <w:rsid w:val="00D33858"/>
    <w:rsid w:val="00E02967"/>
    <w:rsid w:val="00F61982"/>
    <w:rsid w:val="00F84E21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BF57"/>
  <w15:chartTrackingRefBased/>
  <w15:docId w15:val="{19A8CCF6-70BA-4224-BE14-1AE6288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E3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38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0E38C4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2018-10-04T00:56:00Z</dcterms:created>
  <dcterms:modified xsi:type="dcterms:W3CDTF">2019-01-09T12:16:00Z</dcterms:modified>
</cp:coreProperties>
</file>